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Arial"/>
          <w:kern w:val="0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page" w:horzAnchor="page" w:tblpX="1421" w:tblpY="1163"/>
        <w:tblW w:w="131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726"/>
        <w:gridCol w:w="1597"/>
        <w:gridCol w:w="1380"/>
        <w:gridCol w:w="1559"/>
        <w:gridCol w:w="1220"/>
        <w:gridCol w:w="996"/>
        <w:gridCol w:w="1036"/>
        <w:gridCol w:w="114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8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6"/>
                <w:szCs w:val="36"/>
                <w:lang w:val="en-US" w:eastAsia="zh-CN"/>
              </w:rPr>
              <w:t>2020</w:t>
            </w:r>
            <w:r>
              <w:rPr>
                <w:rFonts w:hint="eastAsia" w:ascii="宋体" w:hAnsi="宋体" w:cs="Arial"/>
                <w:kern w:val="0"/>
                <w:sz w:val="36"/>
                <w:szCs w:val="36"/>
              </w:rPr>
              <w:t>年青岛市急救中心公开招聘工作人员</w:t>
            </w:r>
            <w:r>
              <w:rPr>
                <w:rFonts w:hint="eastAsia" w:ascii="宋体" w:hAnsi="宋体" w:cs="Arial"/>
                <w:kern w:val="0"/>
                <w:sz w:val="36"/>
                <w:szCs w:val="36"/>
                <w:lang w:eastAsia="zh-CN"/>
              </w:rPr>
              <w:t>总成绩及</w:t>
            </w:r>
            <w:r>
              <w:rPr>
                <w:rFonts w:hint="eastAsia" w:ascii="宋体" w:hAnsi="宋体" w:cs="Arial"/>
                <w:kern w:val="0"/>
                <w:sz w:val="36"/>
                <w:szCs w:val="36"/>
              </w:rPr>
              <w:t>进入考察</w:t>
            </w:r>
            <w:r>
              <w:rPr>
                <w:rFonts w:hint="eastAsia" w:ascii="宋体" w:hAnsi="宋体" w:cs="Arial"/>
                <w:kern w:val="0"/>
                <w:sz w:val="36"/>
                <w:szCs w:val="36"/>
                <w:lang w:eastAsia="zh-CN"/>
              </w:rPr>
              <w:t>体检范围</w:t>
            </w:r>
            <w:r>
              <w:rPr>
                <w:rFonts w:hint="eastAsia" w:ascii="宋体" w:hAnsi="宋体" w:cs="Arial"/>
                <w:kern w:val="0"/>
                <w:sz w:val="36"/>
                <w:szCs w:val="36"/>
              </w:rPr>
              <w:t>人员</w:t>
            </w:r>
            <w:r>
              <w:rPr>
                <w:rFonts w:hint="eastAsia" w:ascii="宋体" w:hAnsi="宋体" w:cs="Arial"/>
                <w:kern w:val="0"/>
                <w:sz w:val="36"/>
                <w:szCs w:val="36"/>
                <w:lang w:eastAsia="zh-CN"/>
              </w:rPr>
              <w:t>公示</w:t>
            </w:r>
          </w:p>
          <w:p>
            <w:pPr>
              <w:widowControl/>
              <w:jc w:val="center"/>
              <w:rPr>
                <w:rFonts w:hint="eastAsia" w:ascii="方正小标宋简体" w:hAnsi="Arial" w:eastAsia="方正小标宋简体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身份证</w:t>
            </w:r>
            <w:r>
              <w:rPr>
                <w:rFonts w:ascii="黑体" w:hAnsi="黑体" w:eastAsia="黑体" w:cs="Arial"/>
                <w:kern w:val="0"/>
                <w:sz w:val="22"/>
                <w:szCs w:val="22"/>
              </w:rPr>
              <w:t>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笔试准考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证号</w:t>
            </w:r>
            <w:r>
              <w:rPr>
                <w:rFonts w:hint="eastAsia" w:ascii="黑体" w:hAnsi="黑体" w:eastAsia="黑体" w:cs="Arial"/>
                <w:kern w:val="0"/>
                <w:sz w:val="22"/>
                <w:szCs w:val="22"/>
                <w:lang w:eastAsia="zh-CN"/>
              </w:rPr>
              <w:t>或面试通知单号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成绩</w:t>
            </w:r>
            <w:r>
              <w:rPr>
                <w:rFonts w:hint="eastAsia" w:ascii="黑体" w:hAnsi="黑体" w:eastAsia="黑体" w:cs="Arial"/>
                <w:kern w:val="0"/>
                <w:sz w:val="22"/>
                <w:szCs w:val="22"/>
                <w:lang w:eastAsia="zh-CN"/>
              </w:rPr>
              <w:t>或考察成绩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面试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成绩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是否</w:t>
            </w:r>
            <w:r>
              <w:rPr>
                <w:rFonts w:ascii="黑体" w:hAnsi="黑体" w:eastAsia="黑体" w:cs="Arial"/>
                <w:kern w:val="0"/>
                <w:sz w:val="22"/>
                <w:szCs w:val="22"/>
              </w:rPr>
              <w:t>进入考察</w:t>
            </w:r>
            <w:r>
              <w:rPr>
                <w:rFonts w:hint="eastAsia" w:ascii="黑体" w:hAnsi="黑体" w:eastAsia="黑体" w:cs="Arial"/>
                <w:kern w:val="0"/>
                <w:sz w:val="22"/>
                <w:szCs w:val="22"/>
                <w:lang w:eastAsia="zh-CN"/>
              </w:rPr>
              <w:t>体检</w:t>
            </w:r>
            <w:r>
              <w:rPr>
                <w:rFonts w:ascii="黑体" w:hAnsi="黑体" w:eastAsia="黑体" w:cs="Arial"/>
                <w:kern w:val="0"/>
                <w:sz w:val="22"/>
                <w:szCs w:val="22"/>
              </w:rPr>
              <w:t>范围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37020519880303****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206104120（2020080101）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院前急救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68.80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76.20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72.50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37021119891117****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206101302（2020080102）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院前急救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67.00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72.00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69.50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37028519830220****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206100507（2020080103）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院前急救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58.60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70.80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64.70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37060219891012****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206100102（2020080105）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院前急救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54.60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63.2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58.90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替补考察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37012419891009****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2020080203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76.50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88.40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82.45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37020219860324****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2020080201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78.44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84.20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81.32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37028419840412****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2020080202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71.42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78.40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74.91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替补考察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F0"/>
    <w:rsid w:val="001F1508"/>
    <w:rsid w:val="002157BA"/>
    <w:rsid w:val="002D4F46"/>
    <w:rsid w:val="0045685C"/>
    <w:rsid w:val="004957F0"/>
    <w:rsid w:val="004F1EF5"/>
    <w:rsid w:val="00510C43"/>
    <w:rsid w:val="00542799"/>
    <w:rsid w:val="005857A3"/>
    <w:rsid w:val="00626596"/>
    <w:rsid w:val="00743AC3"/>
    <w:rsid w:val="008362D3"/>
    <w:rsid w:val="008429BB"/>
    <w:rsid w:val="008C7267"/>
    <w:rsid w:val="00941684"/>
    <w:rsid w:val="00951004"/>
    <w:rsid w:val="00A10548"/>
    <w:rsid w:val="00A95217"/>
    <w:rsid w:val="00C127C4"/>
    <w:rsid w:val="00C95871"/>
    <w:rsid w:val="00CE4A68"/>
    <w:rsid w:val="00EF10E5"/>
    <w:rsid w:val="00FD0B6E"/>
    <w:rsid w:val="03AD6453"/>
    <w:rsid w:val="04C42EC0"/>
    <w:rsid w:val="09C76832"/>
    <w:rsid w:val="0A486EB4"/>
    <w:rsid w:val="10CF2653"/>
    <w:rsid w:val="114B00E9"/>
    <w:rsid w:val="180C7502"/>
    <w:rsid w:val="1A4A36E5"/>
    <w:rsid w:val="22B26FC6"/>
    <w:rsid w:val="2B5A0429"/>
    <w:rsid w:val="2E6E03FB"/>
    <w:rsid w:val="2EF53764"/>
    <w:rsid w:val="2F800E50"/>
    <w:rsid w:val="36A30A81"/>
    <w:rsid w:val="37083115"/>
    <w:rsid w:val="379D0AC2"/>
    <w:rsid w:val="39B37AD9"/>
    <w:rsid w:val="3C6B2EC9"/>
    <w:rsid w:val="3D5C66AF"/>
    <w:rsid w:val="3DE3083D"/>
    <w:rsid w:val="440E2C1F"/>
    <w:rsid w:val="49915A00"/>
    <w:rsid w:val="4DC0654F"/>
    <w:rsid w:val="571A3469"/>
    <w:rsid w:val="5FBE3FAF"/>
    <w:rsid w:val="641114F3"/>
    <w:rsid w:val="6B28427D"/>
    <w:rsid w:val="6B721C69"/>
    <w:rsid w:val="6D112422"/>
    <w:rsid w:val="6D59137A"/>
    <w:rsid w:val="6FFD06A0"/>
    <w:rsid w:val="71F00FDF"/>
    <w:rsid w:val="72BC2CEB"/>
    <w:rsid w:val="72D73AB9"/>
    <w:rsid w:val="73794206"/>
    <w:rsid w:val="7C00159D"/>
    <w:rsid w:val="7DDF535E"/>
    <w:rsid w:val="7E9F4A05"/>
    <w:rsid w:val="7FD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12</TotalTime>
  <ScaleCrop>false</ScaleCrop>
  <LinksUpToDate>false</LinksUpToDate>
  <CharactersWithSpaces>319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2019-11-13T05:49:00Z</dcterms:created>
  <dc:creator>Administrator</dc:creator>
  <cp:lastModifiedBy>Administrator</cp:lastModifiedBy>
  <dcterms:modified xsi:type="dcterms:W3CDTF">2020-08-11T01:04:35Z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